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8F4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2650" w:firstLineChars="600"/>
        <w:jc w:val="center"/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云南中医药大学第二附属医院</w:t>
      </w:r>
      <w:r>
        <w:rPr>
          <w:rFonts w:hint="eastAsia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val="en-US" w:eastAsia="zh-CN"/>
        </w:rPr>
        <w:t>呈贡门诊部100M内网专线租凭服务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</w:rPr>
        <w:t>项目中标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4"/>
          <w:szCs w:val="44"/>
          <w:shd w:val="clear" w:fill="FFFFFF"/>
          <w:lang w:eastAsia="zh-CN"/>
        </w:rPr>
        <w:t>公告</w:t>
      </w:r>
    </w:p>
    <w:p w14:paraId="72F673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19"/>
          <w:szCs w:val="19"/>
          <w:shd w:val="clear" w:fill="FFFFFF"/>
        </w:rPr>
        <w:t>·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云南中医药大学第二附属医院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呈贡门诊部100M内网专线租凭服务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项目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val="en-US" w:eastAsia="zh-CN"/>
        </w:rPr>
        <w:t>询价采购</w:t>
      </w:r>
      <w:r>
        <w:rPr>
          <w:rStyle w:val="6"/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  <w:lang w:eastAsia="zh-CN"/>
        </w:rPr>
        <w:t>中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4C4C4C"/>
          <w:spacing w:val="0"/>
          <w:sz w:val="30"/>
          <w:szCs w:val="30"/>
          <w:shd w:val="clear" w:fill="FFFFFF"/>
        </w:rPr>
        <w:t>，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根据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到院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资料询价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情况，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询价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小组推荐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中标候选人如下：</w:t>
      </w:r>
    </w:p>
    <w:p w14:paraId="1E2E20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第一中标候选人：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中国联合网络通信有限公司云南分公司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7421F1F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公示时间202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10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日-202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年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09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11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日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。</w:t>
      </w:r>
    </w:p>
    <w:p w14:paraId="393D0E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如对以上公示结果有异议，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请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将信息反馈至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0F05A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 w:eastAsiaTheme="minorEastAsia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资产管理科：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 xml:space="preserve">63307831   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纪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eastAsia="zh-CN"/>
        </w:rPr>
        <w:t>检监察室</w:t>
      </w: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：</w:t>
      </w:r>
      <w:r>
        <w:rPr>
          <w:rFonts w:hint="eastAsia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  <w:t>63306967</w:t>
      </w:r>
    </w:p>
    <w:p w14:paraId="1B4A54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</w:rPr>
      </w:pPr>
      <w:r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</w:rPr>
        <w:t>只接受纸质材料，并提供有效证据，并加盖公章。</w:t>
      </w:r>
    </w:p>
    <w:p w14:paraId="17D771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444444"/>
          <w:spacing w:val="0"/>
          <w:sz w:val="30"/>
          <w:szCs w:val="30"/>
          <w:shd w:val="clear" w:fill="FFFFFF"/>
          <w:lang w:val="en-US" w:eastAsia="zh-CN"/>
        </w:rPr>
      </w:pPr>
    </w:p>
    <w:p w14:paraId="1E7A688D">
      <w:pPr>
        <w:ind w:firstLine="1280" w:firstLineChars="8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757575"/>
          <w:spacing w:val="0"/>
          <w:sz w:val="16"/>
          <w:szCs w:val="16"/>
          <w:shd w:val="clear" w:fill="FFFFFF"/>
          <w:lang w:val="en-US" w:eastAsia="zh-CN"/>
        </w:rPr>
        <w:t xml:space="preserve">                                                                                   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</w:rPr>
        <w:t>云南中医药大学第二附属医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eastAsia="zh-CN"/>
        </w:rPr>
        <w:t>资产管理科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 xml:space="preserve"> </w:t>
      </w:r>
    </w:p>
    <w:p w14:paraId="2A7F0536">
      <w:pPr>
        <w:ind w:firstLine="9939" w:firstLineChars="3300"/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757575"/>
          <w:spacing w:val="0"/>
          <w:sz w:val="30"/>
          <w:szCs w:val="30"/>
          <w:shd w:val="clear" w:fill="FFFFFF"/>
          <w:lang w:val="en-US" w:eastAsia="zh-CN"/>
        </w:rPr>
        <w:t>2026年9月10日</w:t>
      </w:r>
    </w:p>
    <w:p w14:paraId="32B735B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0C59BA"/>
    <w:rsid w:val="4AAF3BF1"/>
    <w:rsid w:val="5D3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234</Characters>
  <Lines>0</Lines>
  <Paragraphs>0</Paragraphs>
  <TotalTime>4</TotalTime>
  <ScaleCrop>false</ScaleCrop>
  <LinksUpToDate>false</LinksUpToDate>
  <CharactersWithSpaces>329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2026-09-10T03:20:25Z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